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56F" w:rsidRDefault="00D6056F" w:rsidP="00D6056F">
      <w:pPr>
        <w:spacing w:after="0" w:line="240" w:lineRule="auto"/>
        <w:ind w:hanging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8244322"/>
            <wp:effectExtent l="0" t="0" r="3175" b="4445"/>
            <wp:docPr id="1" name="Рисунок 1" descr="D:\порядок организации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порядок организации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44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56F" w:rsidRDefault="00D6056F" w:rsidP="00D6056F">
      <w:pPr>
        <w:spacing w:after="0" w:line="240" w:lineRule="auto"/>
        <w:ind w:hanging="142"/>
        <w:rPr>
          <w:rFonts w:ascii="Times New Roman" w:eastAsia="Calibri" w:hAnsi="Times New Roman" w:cs="Times New Roman"/>
          <w:sz w:val="24"/>
          <w:szCs w:val="24"/>
        </w:rPr>
      </w:pPr>
    </w:p>
    <w:p w:rsidR="00D6056F" w:rsidRDefault="00D6056F" w:rsidP="00D605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056F" w:rsidRDefault="00D6056F" w:rsidP="00D605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056F" w:rsidRDefault="00D6056F" w:rsidP="00D605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 xml:space="preserve">– пресечение попыток совершения террористических актов на объектах (территориях);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выявление и предотвращение несанкционированного проноса (провоза) и применения на объекте (территории) токсичных химикатов, отравляющих веществ и патогенных биологических агентов, в том числе при их получении посредством почтовых отправлений.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Выявление потенциальных нарушителей, установленных на объектах (территориях) пропускного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режимов и (или) признаков подготовки или совершения террористического акта обеспечивается путем: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неукоснительного соблюдения на объектах (территориях) пропускного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режимов;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периодической проверки зданий (строений, сооружений), а также уязвимых мест и критических элементов объектов (территорий), систем подземных коммуникаций, стоянок автомобильного транспорта; – принятия к нарушителям пропускного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режимов мер ответственности, предусмотренных законодательством Российской Федерации;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исключения бесконтрольного пребывания на объектах (территориях) посторонних лиц и нахождения транспортных средств;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поддержания в исправном состоянии инженерно-технических средств и систем охраны, оснащения бесперебойной и устойчивой связью объектов (территорий);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– сбора, обобщения и анализа выявленных фактов скрытого наблюдения, фото- и видеосъемки объектов (территорий) неизвестными лицами, провокаций сотрудников организаций, обеспечивающих охрану объектов (территорий), на неправомерные действия, проникновения посторонних лиц на объекты (территории), беспричинного размещения посторонними лицами вблизи объектов (территорий) вещей и транспортных средств; </w:t>
      </w:r>
      <w:proofErr w:type="gramEnd"/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состоянием систем подземных коммуникаций, стоянок транспорта, складских помещений;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своевременного информирования правоохранительных органов о ставших известными фактах незаконного приобретения лицами, посещающими объект (территорию), оружия, его конструктивных элементов, боеприпасов, деталей для изготовления самодельных взрывных устройств.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Обеспечение охраны объекта (территории)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Система охраны объекта (территории) включает в себя совокупность сил и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>
        <w:rPr>
          <w:rFonts w:ascii="Times New Roman" w:hAnsi="Times New Roman" w:cs="Times New Roman"/>
          <w:sz w:val="24"/>
          <w:szCs w:val="24"/>
        </w:rPr>
        <w:t>я выполнения задач по охране объекта (территории).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На объектах (территориях) охранные мероприятия рекомендуется организовывать в зависимости от степени угрозы совершения на них террористических актов и возможных последствий их совершения.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В целях обеспечения антитеррористической защищенности объектов (территорий) вне зависимости категории опасности осуществляются: – пропускной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режимы, а также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их функционированием; – периодический обход и осмотр объектов (территорий), их помещений, систем подземных коммуникаций, стоянок транспорта, а также периодическая проверка складских помещений; – исключение бесконтрольного пребывания на объекте (территории) посторонних лиц и нахождения транспортных средств, в том числе в непосредственной близости от объекта (территории);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Пресечение попыток совершения террористических актов на объектах (территориях) достигается посредством: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– организации и обеспечения пропускного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режимов на объектах (территориях); </w:t>
      </w:r>
      <w:proofErr w:type="gramEnd"/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– своевременного выявления фактов нарушения пропускного режима, попыток вноса (ввоза) и проноса (провоза) запрещенных предметов (взрывчатых веществ, оружия, боеприпасов, наркотических и других опасных предметов, веществ на объекты (территории); </w:t>
      </w:r>
      <w:proofErr w:type="gramEnd"/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организации санкционированного допуска на объекты (территории) посетителей и автотранспортных средств;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поддержания в исправном состоянии инженерно-технических средств и систем охраны, обеспечения бесперебойной и устойчивой связи на объектах (территориях);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– исключения фактов бесконтрольного пребывания на объектах (территориях) посторонних лиц и нахождения транспортных средств на объектах (территориях) или в непосредственной близости от них;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организации круглосуточных охранных мероприятий, обеспечения ежедневного обхода и осмотра уязвимых мест и участков объектов (территорий), а также периодической проверки (обхода и осмотра) зданий (строений, сооружений) и территории со складскими и подсобными помещениями;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осуществления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состоянием помещений, используемых для проведения мероприятий с массовым пребыванием людей.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 Ответственность за обеспечение антитеррористической защищенности объектов (территорий) возлагается на руководителей объектов (территорий), а также исполнительные органы государственной власти, органы местного самоуправления, реализующие функции учредителя организаций, использующих объекты (территории).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 Все объекты (территории) вне зависимости категории опасности оснащаются системами передачи тревожных сообщений в подразделения вневедомственной охраны войск национальной гвардии Российской Федерации (далее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Росгвардия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или в систему обеспечения вызова экстренных оперативных служб по единому номеру «112» (далее – Служба 112).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2.7. Охрана объектов (территорий) осуществляется сотрудниками частных охранных организаций, подразделениями вневедомственной охраны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Росгвардии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или подразделениями ведомственной охраны федеральных органов исполнительной власти, имеющих право на создание ведомственной охраны (далее – подразделения охраны), на основании договоров (контрактов) на оказание охранных услуг с организацией и технических заданий на оказание охранных услуг.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2.8. Решение о привлечении подразделений охраны для обеспечения антитеррористической защищенности объекта (территории) принимается должностным лицом, осуществляющим непосредственное руководство деятельностью работников на объекте (территории), с учетом ограничений, установленных законодательством Российской Федерации, регулирующим частную охранную деятельность и ведомственную охрану. В договоре (контракте) на оказание охранных услуг надлежит указывать основания и условия для введения режимов усиления охраны, а также должностных лиц, уполномоченных принимать решение на их введение.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2.9. Подразделения охраны несут ответственность согласно договору на охрану и функциональным обязанностям.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 Обязанности сотрудника, осуществляющего охрану объекта (территории) (далее – охранник) определяются его должностной (служебной) инструкцией и положением об организации пропускного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режимов.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 На посту охраны должны быть: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– телефонный аппарат, средство тревожных сообщений, средства мобильной связи; – инструкция о правилах пользования средством тревожной сигнализации; </w:t>
      </w:r>
      <w:proofErr w:type="gramEnd"/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номера телефонов Службы 112, территориального подразделения Управления Федеральной службы безопасности Российской Федерации по Свердловской области (далее – УФСБ), территориального органа Министерства внутренних дел Российской Федерации (далее – МВД России) и подразделения вневедомственной охраны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Росгвардии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администрации организации, а также иных заинтересованных подразделений;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должностная инструкция охранника;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инструкция (памятка) по действиям должностных лиц и работников при совершении либо угрозе совершения террористического акта;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журналы обхода территории, регистрации посетителей, автотранспорта, выдачи ключей и приема помещений под охрану, приема и сдачи дежурства и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несением службы;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планы проводимых практических занятий, тренировок и учений;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графики дежурств ответственных лиц в праздничные и выходные дни.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2.12.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Порядок организации круглосуточных охранных мероприятий, обеспечения ежедневного обхода (осмотра) уязвимых мест (участков), а также периодичности проверок (обхода и осмотра) зданий (строений, сооружений), систем подземных коммуникаций и стоянок автомобильного транспорта определяется и утверждается организационно-распорядительным документом организации – правообладателя объекта (территории) или правовым актом исполнительного органа государственной власти или органа местного самоуправления, реализующего функции учредителя организаций, использующих объекты (территории). </w:t>
      </w:r>
      <w:proofErr w:type="gramEnd"/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2.13. Круглосуточные охранные мероприятия осуществляются с использованием систем видеонаблюдения и передачи тревожных сообщений.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2.14. При осуществлении круглосуточных охранных мероприятий охранник должен знать: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должностную инструкцию;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особенности охраняемого объекта и прилегающей к нему территории, расположение и порядок работы охранно-пожарной и тревожной сигнализации,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язи, пожаротушения, правила их использования и обслуживания;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общие условия и меры по обеспечению безопасности объекта (территории), его уязвимые места;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порядок взаимодействия с территориальным подразделением УФСБ, территориальным органом МВД России и подразделением вневедомственной охраны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Росгвардии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правила внутреннего распорядка организации, а также правила осмотра ручной клади и автотранспорта.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2.15. Охраннику необходимо: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перед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заступлением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пост осуществлять обход (принимать участие в обходе, проводимом администрацией) объекта (уязвимых мест, участков, зданий, строений, сооружений), о чем делать запись в журнале обхода территории;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проверять наличие и исправность оборудования (согласно описи) и отсутствие повреждений на окнах и дверях;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проверять исправность работы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язи, наличие средств пожаротушения и документации поста. О выявленных недостатках и нарушениях делать соответствующую запись в журнале приема-сдачи дежурства;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осуществлять пропускной режим на объекте (территории) в соответствии с утвержденным Положением; – обеспечивать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складывающейся обстановкой на территории объекта;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выявлять правонарушителей и пресекать их действия в пределах установленной компетенции, в том числе путем подачи сигнала тревоги на пульт централизованной охраны;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проводить обход (осмотр) объекта (территории) согласно установленному графику обходов, но не мене 3 раз в день: перед началом производственного (учебного) процесса и после его окончания, о чем делать соответствующие записи в журнале обхода (осмотра) объекта (территории); </w:t>
      </w:r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– проводить обход (осмотр) уязвимых мест (участков), а также зданий (строений, сооружений), систем подземных коммуникаций и стоянок автомобильного транспорта (в случае их наличия) в дневное время не менее 2 раз, а в ночное время не менее 3 раз с фиксацией результатов обхода (осмотра) в специальном журнале, форма которого заблаговременно утверждается организационно-распорядительным документом или правовым актом. </w:t>
      </w:r>
      <w:proofErr w:type="gramEnd"/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2.16. </w:t>
      </w:r>
      <w:proofErr w:type="gramStart"/>
      <w:r>
        <w:rPr>
          <w:rFonts w:ascii="Times New Roman" w:hAnsi="Times New Roman" w:cs="Times New Roman"/>
          <w:sz w:val="24"/>
          <w:szCs w:val="24"/>
        </w:rPr>
        <w:t>Вне зависимости от категории опасности объекта (территории) образования ответственным лицам рекомендуется проводить обход (осмотр) уязвимых мест (участков), а также зданий (строений, сооружений), систем подземных коммуникаций и стоянок автомобильного транспорта в дневное время каждые 3 часа, а в ночное время каждые 2 часа с фиксацией результатов обхода (осмотра) в специальном журнале, форма которого заблаговременно утверждается организационно-распорядительным документом или правовым актом.</w:t>
      </w:r>
      <w:proofErr w:type="gramEnd"/>
    </w:p>
    <w:p w:rsidR="00D6056F" w:rsidRDefault="00D6056F" w:rsidP="00D60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056F" w:rsidRDefault="00D6056F" w:rsidP="00D605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6056F" w:rsidRDefault="00D6056F" w:rsidP="00D6056F">
      <w:pPr>
        <w:pStyle w:val="a3"/>
        <w:ind w:left="0"/>
        <w:jc w:val="center"/>
      </w:pPr>
    </w:p>
    <w:p w:rsidR="00D6056F" w:rsidRDefault="00D6056F" w:rsidP="00D6056F">
      <w:pPr>
        <w:jc w:val="center"/>
        <w:rPr>
          <w:rFonts w:ascii="Times New Roman" w:hAnsi="Times New Roman" w:cs="Times New Roman"/>
          <w:sz w:val="24"/>
        </w:rPr>
      </w:pPr>
    </w:p>
    <w:p w:rsidR="00D6056F" w:rsidRDefault="00D6056F" w:rsidP="00D605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6056F" w:rsidRDefault="00D6056F" w:rsidP="00D605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6056F" w:rsidRDefault="00D6056F" w:rsidP="00D605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6056F" w:rsidRDefault="00D6056F" w:rsidP="00D605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6056F" w:rsidRDefault="00D6056F" w:rsidP="00D605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6056F" w:rsidRDefault="00D6056F" w:rsidP="00D605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6056F" w:rsidRDefault="00D6056F" w:rsidP="00D605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6056F" w:rsidRDefault="00D6056F" w:rsidP="00D605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6056F" w:rsidRDefault="00D6056F" w:rsidP="00D605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6056F" w:rsidRDefault="00D6056F" w:rsidP="00D605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6056F" w:rsidRDefault="00D6056F" w:rsidP="00D605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6056F" w:rsidRDefault="00D6056F" w:rsidP="00D605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6056F" w:rsidRDefault="00D6056F" w:rsidP="00D605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6056F" w:rsidRDefault="00D6056F" w:rsidP="00D605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6056F" w:rsidRDefault="00D6056F" w:rsidP="00D605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6056F" w:rsidRDefault="00D6056F" w:rsidP="00D605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6056F" w:rsidRDefault="00D6056F" w:rsidP="00D605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6056F" w:rsidRDefault="00D6056F" w:rsidP="00D605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6056F" w:rsidRDefault="00D6056F" w:rsidP="00D605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6056F" w:rsidRDefault="00D6056F" w:rsidP="00D605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6056F" w:rsidRDefault="00D6056F" w:rsidP="00D605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6056F" w:rsidRDefault="00D6056F" w:rsidP="00D605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6056F" w:rsidRDefault="00D6056F" w:rsidP="00D605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6056F" w:rsidRDefault="00D6056F" w:rsidP="00D605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6056F" w:rsidRDefault="00D6056F" w:rsidP="00D605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6056F" w:rsidRDefault="00D6056F" w:rsidP="00D605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6056F" w:rsidRDefault="00D6056F" w:rsidP="00D605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6056F" w:rsidRDefault="00D6056F" w:rsidP="00D605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6056F" w:rsidSect="00D6056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56F"/>
    <w:rsid w:val="008D6596"/>
    <w:rsid w:val="00D60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56F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56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605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60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05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56F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56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605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60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05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5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1610</Words>
  <Characters>9177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2022-06-10T08:40:00Z</dcterms:created>
  <dcterms:modified xsi:type="dcterms:W3CDTF">2022-06-10T08:46:00Z</dcterms:modified>
</cp:coreProperties>
</file>